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CB" w:rsidRDefault="00F40701">
      <w:pPr>
        <w:spacing w:before="74"/>
        <w:ind w:left="804" w:right="1177"/>
        <w:jc w:val="center"/>
        <w:rPr>
          <w:sz w:val="32"/>
        </w:rPr>
      </w:pPr>
      <w:r>
        <w:rPr>
          <w:sz w:val="32"/>
        </w:rPr>
        <w:t>KENDRIYA VIDYALAYA NO: 2 A.F.S. LOHEGAON, PUNE-32</w:t>
      </w:r>
    </w:p>
    <w:p w:rsidR="001113CB" w:rsidRDefault="001113CB">
      <w:pPr>
        <w:pStyle w:val="BodyText"/>
        <w:spacing w:before="6"/>
        <w:rPr>
          <w:sz w:val="32"/>
        </w:rPr>
      </w:pPr>
    </w:p>
    <w:p w:rsidR="001113CB" w:rsidRDefault="00F40701">
      <w:pPr>
        <w:spacing w:line="480" w:lineRule="auto"/>
        <w:ind w:left="2056" w:right="2427"/>
        <w:jc w:val="center"/>
        <w:rPr>
          <w:b/>
          <w:sz w:val="24"/>
        </w:rPr>
      </w:pPr>
      <w:r>
        <w:rPr>
          <w:b/>
          <w:sz w:val="24"/>
        </w:rPr>
        <w:t xml:space="preserve">ONLINE ADMISSION FOR CLASS I - SESSION </w:t>
      </w:r>
      <w:r w:rsidR="0040197F">
        <w:rPr>
          <w:b/>
          <w:sz w:val="24"/>
        </w:rPr>
        <w:t>2021-22</w:t>
      </w:r>
      <w:r>
        <w:rPr>
          <w:b/>
          <w:sz w:val="24"/>
        </w:rPr>
        <w:t xml:space="preserve"> GENERAL GUIDELINES</w:t>
      </w:r>
    </w:p>
    <w:p w:rsidR="001113CB" w:rsidRDefault="00F4070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208"/>
        <w:rPr>
          <w:rFonts w:ascii="Symbol" w:hAnsi="Symbol"/>
          <w:sz w:val="23"/>
        </w:rPr>
      </w:pPr>
      <w:r>
        <w:rPr>
          <w:rFonts w:ascii="Arial" w:hAnsi="Arial"/>
          <w:sz w:val="23"/>
          <w:u w:val="single"/>
        </w:rPr>
        <w:t>Registration for Admission to class I</w:t>
      </w:r>
      <w:r>
        <w:rPr>
          <w:rFonts w:ascii="Arial" w:hAnsi="Arial"/>
          <w:sz w:val="23"/>
        </w:rPr>
        <w:t>. Online Registration for Admission to Class I for the Academic Year 20</w:t>
      </w:r>
      <w:r>
        <w:rPr>
          <w:rFonts w:ascii="Arial" w:hAnsi="Arial"/>
          <w:sz w:val="23"/>
        </w:rPr>
        <w:t>21</w:t>
      </w:r>
      <w:r w:rsidR="0040197F">
        <w:rPr>
          <w:rFonts w:ascii="Arial" w:hAnsi="Arial"/>
          <w:sz w:val="23"/>
        </w:rPr>
        <w:t>-22</w:t>
      </w:r>
      <w:r>
        <w:rPr>
          <w:rFonts w:ascii="Arial" w:hAnsi="Arial"/>
          <w:sz w:val="23"/>
        </w:rPr>
        <w:t xml:space="preserve"> will commence at 10.00 AM on </w:t>
      </w:r>
      <w:r w:rsidR="0040197F">
        <w:rPr>
          <w:rFonts w:ascii="Arial" w:hAnsi="Arial"/>
          <w:sz w:val="23"/>
        </w:rPr>
        <w:t>01-04-2021</w:t>
      </w:r>
      <w:r>
        <w:rPr>
          <w:rFonts w:ascii="Arial" w:hAnsi="Arial"/>
          <w:sz w:val="23"/>
        </w:rPr>
        <w:t xml:space="preserve"> and will close at 7.00 PM on </w:t>
      </w:r>
      <w:r w:rsidR="0040197F">
        <w:rPr>
          <w:rFonts w:ascii="Arial" w:hAnsi="Arial"/>
          <w:sz w:val="23"/>
        </w:rPr>
        <w:t>19-04-21</w:t>
      </w:r>
      <w:r>
        <w:rPr>
          <w:rFonts w:ascii="Arial" w:hAnsi="Arial"/>
          <w:sz w:val="23"/>
        </w:rPr>
        <w:t>. Admission related details can be obtained through the website,</w:t>
      </w:r>
      <w:hyperlink r:id="rId5">
        <w:r>
          <w:rPr>
            <w:rFonts w:ascii="Arial" w:hAnsi="Arial"/>
            <w:sz w:val="23"/>
            <w:u w:val="thick"/>
          </w:rPr>
          <w:t xml:space="preserve"> </w:t>
        </w:r>
        <w:r>
          <w:rPr>
            <w:rFonts w:ascii="Arial" w:hAnsi="Arial"/>
            <w:b/>
            <w:sz w:val="28"/>
            <w:u w:val="thick"/>
          </w:rPr>
          <w:t>https://kvsonlineadmission.kvs.gov.in</w:t>
        </w:r>
        <w:r>
          <w:rPr>
            <w:rFonts w:ascii="Arial" w:hAnsi="Arial"/>
            <w:b/>
            <w:sz w:val="28"/>
          </w:rPr>
          <w:t xml:space="preserve"> </w:t>
        </w:r>
      </w:hyperlink>
      <w:r>
        <w:rPr>
          <w:rFonts w:ascii="Arial" w:hAnsi="Arial"/>
          <w:sz w:val="23"/>
        </w:rPr>
        <w:t xml:space="preserve">and also through </w:t>
      </w:r>
      <w:r>
        <w:rPr>
          <w:rFonts w:ascii="Arial" w:hAnsi="Arial"/>
          <w:b/>
          <w:sz w:val="28"/>
        </w:rPr>
        <w:t>Android Mobile app</w:t>
      </w:r>
      <w:r>
        <w:rPr>
          <w:rFonts w:ascii="Arial" w:hAnsi="Arial"/>
          <w:sz w:val="23"/>
        </w:rPr>
        <w:t>. The app will be available on the same website as also at Google Play Store. Parents are advised to go through the instructions in detail before using the port</w:t>
      </w:r>
      <w:r>
        <w:rPr>
          <w:rFonts w:ascii="Arial" w:hAnsi="Arial"/>
          <w:sz w:val="23"/>
        </w:rPr>
        <w:t>al and app. Timeline for entire admission process have been explained in detail on the</w:t>
      </w:r>
      <w:r>
        <w:rPr>
          <w:rFonts w:ascii="Arial" w:hAnsi="Arial"/>
          <w:spacing w:val="-6"/>
          <w:sz w:val="23"/>
        </w:rPr>
        <w:t xml:space="preserve"> </w:t>
      </w:r>
      <w:r>
        <w:rPr>
          <w:rFonts w:ascii="Arial" w:hAnsi="Arial"/>
          <w:sz w:val="23"/>
        </w:rPr>
        <w:t>website.</w:t>
      </w:r>
    </w:p>
    <w:p w:rsidR="001113CB" w:rsidRDefault="001113CB">
      <w:pPr>
        <w:pStyle w:val="BodyText"/>
        <w:rPr>
          <w:rFonts w:ascii="Arial"/>
          <w:sz w:val="22"/>
        </w:rPr>
      </w:pPr>
    </w:p>
    <w:p w:rsidR="001113CB" w:rsidRDefault="00F40701">
      <w:pPr>
        <w:pStyle w:val="ListParagraph"/>
        <w:numPr>
          <w:ilvl w:val="0"/>
          <w:numId w:val="1"/>
        </w:numPr>
        <w:tabs>
          <w:tab w:val="left" w:pos="460"/>
        </w:tabs>
        <w:spacing w:line="441" w:lineRule="exact"/>
        <w:rPr>
          <w:rFonts w:ascii="Symbol" w:hAnsi="Symbol"/>
          <w:b/>
          <w:sz w:val="36"/>
        </w:rPr>
      </w:pPr>
      <w:r>
        <w:rPr>
          <w:sz w:val="23"/>
        </w:rPr>
        <w:t>Detailed Admission Guidelines are provided in KVS website</w:t>
      </w:r>
      <w:r>
        <w:rPr>
          <w:spacing w:val="-8"/>
          <w:sz w:val="23"/>
        </w:rPr>
        <w:t xml:space="preserve"> </w:t>
      </w:r>
      <w:hyperlink r:id="rId6">
        <w:r>
          <w:rPr>
            <w:b/>
            <w:sz w:val="36"/>
            <w:u w:val="thick"/>
          </w:rPr>
          <w:t>www.kvsangathan.nic.in</w:t>
        </w:r>
      </w:hyperlink>
    </w:p>
    <w:p w:rsidR="001113CB" w:rsidRDefault="00F40701">
      <w:pPr>
        <w:spacing w:line="367" w:lineRule="exact"/>
        <w:ind w:left="460"/>
        <w:rPr>
          <w:b/>
          <w:sz w:val="32"/>
        </w:rPr>
      </w:pPr>
      <w:r>
        <w:rPr>
          <w:sz w:val="23"/>
        </w:rPr>
        <w:t xml:space="preserve">&amp; school website </w:t>
      </w:r>
      <w:hyperlink r:id="rId7">
        <w:r>
          <w:rPr>
            <w:b/>
            <w:sz w:val="32"/>
            <w:u w:val="thick"/>
          </w:rPr>
          <w:t>https://no2puneafs.kvs.ac.in</w:t>
        </w:r>
      </w:hyperlink>
    </w:p>
    <w:p w:rsidR="001113CB" w:rsidRDefault="00F4070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61"/>
        <w:ind w:right="949"/>
        <w:rPr>
          <w:rFonts w:ascii="Symbol" w:hAnsi="Symbol"/>
          <w:sz w:val="23"/>
        </w:rPr>
      </w:pPr>
      <w:r>
        <w:rPr>
          <w:sz w:val="23"/>
        </w:rPr>
        <w:t>Under present situation of Covid-19, Parents should not visit the school unnecessarily for any queries regarding the admission</w:t>
      </w:r>
      <w:r>
        <w:rPr>
          <w:spacing w:val="-3"/>
          <w:sz w:val="23"/>
        </w:rPr>
        <w:t xml:space="preserve"> </w:t>
      </w:r>
      <w:r>
        <w:rPr>
          <w:sz w:val="23"/>
        </w:rPr>
        <w:t>procedure.</w:t>
      </w:r>
    </w:p>
    <w:p w:rsidR="001113CB" w:rsidRDefault="001113CB">
      <w:pPr>
        <w:pStyle w:val="BodyText"/>
        <w:spacing w:before="9"/>
        <w:rPr>
          <w:sz w:val="22"/>
        </w:rPr>
      </w:pPr>
    </w:p>
    <w:p w:rsidR="001113CB" w:rsidRDefault="00F40701">
      <w:pPr>
        <w:pStyle w:val="BodyText"/>
        <w:ind w:left="460" w:right="267"/>
      </w:pPr>
      <w:r>
        <w:t>All queries will be resolved as much as possible o</w:t>
      </w:r>
      <w:r>
        <w:t>nly telephonically or through email by the Help Desk team as mentioned below:</w:t>
      </w:r>
    </w:p>
    <w:p w:rsidR="001113CB" w:rsidRDefault="001113CB">
      <w:pPr>
        <w:pStyle w:val="BodyText"/>
        <w:spacing w:before="1"/>
      </w:pPr>
    </w:p>
    <w:p w:rsidR="001113CB" w:rsidRDefault="00F40701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left="517" w:hanging="418"/>
        <w:rPr>
          <w:rFonts w:ascii="Symbol" w:hAnsi="Symbol"/>
          <w:sz w:val="23"/>
        </w:rPr>
      </w:pPr>
      <w:r>
        <w:rPr>
          <w:b/>
          <w:sz w:val="23"/>
        </w:rPr>
        <w:t>HELP DESK TEAM – Contact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Details</w:t>
      </w:r>
      <w:r>
        <w:rPr>
          <w:sz w:val="23"/>
        </w:rPr>
        <w:t>:</w:t>
      </w:r>
    </w:p>
    <w:p w:rsidR="001113CB" w:rsidRDefault="001113CB">
      <w:pPr>
        <w:pStyle w:val="BodyText"/>
        <w:spacing w:before="4" w:after="1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2835"/>
        <w:gridCol w:w="2127"/>
        <w:gridCol w:w="2269"/>
      </w:tblGrid>
      <w:tr w:rsidR="001113CB">
        <w:trPr>
          <w:trHeight w:val="263"/>
        </w:trPr>
        <w:tc>
          <w:tcPr>
            <w:tcW w:w="694" w:type="dxa"/>
          </w:tcPr>
          <w:p w:rsidR="001113CB" w:rsidRDefault="00F40701">
            <w:pPr>
              <w:pStyle w:val="TableParagraph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S.No</w:t>
            </w:r>
            <w:proofErr w:type="spellEnd"/>
            <w:proofErr w:type="gramEnd"/>
          </w:p>
        </w:tc>
        <w:tc>
          <w:tcPr>
            <w:tcW w:w="2835" w:type="dxa"/>
          </w:tcPr>
          <w:p w:rsidR="001113CB" w:rsidRDefault="00F4070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Name of authorities</w:t>
            </w:r>
          </w:p>
        </w:tc>
        <w:tc>
          <w:tcPr>
            <w:tcW w:w="2127" w:type="dxa"/>
          </w:tcPr>
          <w:p w:rsidR="001113CB" w:rsidRDefault="00F4070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Designation</w:t>
            </w:r>
          </w:p>
        </w:tc>
        <w:tc>
          <w:tcPr>
            <w:tcW w:w="2269" w:type="dxa"/>
          </w:tcPr>
          <w:p w:rsidR="001113CB" w:rsidRDefault="00F4070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Mobile number</w:t>
            </w:r>
          </w:p>
        </w:tc>
      </w:tr>
      <w:tr w:rsidR="0040197F">
        <w:trPr>
          <w:trHeight w:val="266"/>
        </w:trPr>
        <w:tc>
          <w:tcPr>
            <w:tcW w:w="694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835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Mr. Praveen Kumar</w:t>
            </w:r>
          </w:p>
        </w:tc>
        <w:tc>
          <w:tcPr>
            <w:tcW w:w="2127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Vice Principal</w:t>
            </w:r>
          </w:p>
        </w:tc>
        <w:tc>
          <w:tcPr>
            <w:tcW w:w="2269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9927389083</w:t>
            </w:r>
          </w:p>
        </w:tc>
      </w:tr>
      <w:tr w:rsidR="0040197F">
        <w:trPr>
          <w:trHeight w:val="263"/>
        </w:trPr>
        <w:tc>
          <w:tcPr>
            <w:tcW w:w="694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835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Mr. Sanjay Patil</w:t>
            </w:r>
          </w:p>
        </w:tc>
        <w:tc>
          <w:tcPr>
            <w:tcW w:w="2127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Head Master</w:t>
            </w:r>
          </w:p>
        </w:tc>
        <w:tc>
          <w:tcPr>
            <w:tcW w:w="2269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9923908240</w:t>
            </w:r>
          </w:p>
        </w:tc>
      </w:tr>
      <w:tr w:rsidR="0040197F">
        <w:trPr>
          <w:trHeight w:val="263"/>
        </w:trPr>
        <w:tc>
          <w:tcPr>
            <w:tcW w:w="694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835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Mrs. </w:t>
            </w:r>
            <w:proofErr w:type="spellStart"/>
            <w:r>
              <w:rPr>
                <w:sz w:val="23"/>
              </w:rPr>
              <w:t>Kousalya</w:t>
            </w:r>
            <w:proofErr w:type="spellEnd"/>
            <w:r>
              <w:rPr>
                <w:sz w:val="23"/>
              </w:rPr>
              <w:t xml:space="preserve"> Balaji</w:t>
            </w:r>
          </w:p>
        </w:tc>
        <w:tc>
          <w:tcPr>
            <w:tcW w:w="2127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PGT </w:t>
            </w:r>
            <w:proofErr w:type="spellStart"/>
            <w:r>
              <w:rPr>
                <w:sz w:val="23"/>
              </w:rPr>
              <w:t>Maths</w:t>
            </w:r>
            <w:proofErr w:type="spellEnd"/>
          </w:p>
        </w:tc>
        <w:tc>
          <w:tcPr>
            <w:tcW w:w="2269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9049527359</w:t>
            </w:r>
          </w:p>
        </w:tc>
      </w:tr>
      <w:tr w:rsidR="0040197F">
        <w:trPr>
          <w:trHeight w:val="266"/>
        </w:trPr>
        <w:tc>
          <w:tcPr>
            <w:tcW w:w="694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835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Mrs. Shradha Joshi</w:t>
            </w:r>
          </w:p>
        </w:tc>
        <w:tc>
          <w:tcPr>
            <w:tcW w:w="2127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 xml:space="preserve">PGT </w:t>
            </w:r>
            <w:proofErr w:type="gramStart"/>
            <w:r>
              <w:rPr>
                <w:sz w:val="23"/>
              </w:rPr>
              <w:t>C.S</w:t>
            </w:r>
            <w:proofErr w:type="gramEnd"/>
          </w:p>
        </w:tc>
        <w:tc>
          <w:tcPr>
            <w:tcW w:w="2269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9689917826</w:t>
            </w:r>
          </w:p>
        </w:tc>
      </w:tr>
      <w:tr w:rsidR="0040197F">
        <w:trPr>
          <w:trHeight w:val="263"/>
        </w:trPr>
        <w:tc>
          <w:tcPr>
            <w:tcW w:w="694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835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Dr. Kailash Singh</w:t>
            </w:r>
          </w:p>
        </w:tc>
        <w:tc>
          <w:tcPr>
            <w:tcW w:w="2127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TGT Drawing</w:t>
            </w:r>
          </w:p>
        </w:tc>
        <w:tc>
          <w:tcPr>
            <w:tcW w:w="2269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9456161450</w:t>
            </w:r>
          </w:p>
        </w:tc>
      </w:tr>
      <w:tr w:rsidR="0040197F">
        <w:trPr>
          <w:trHeight w:val="263"/>
        </w:trPr>
        <w:tc>
          <w:tcPr>
            <w:tcW w:w="694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835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Mrs. Deepa Choudhary</w:t>
            </w:r>
          </w:p>
        </w:tc>
        <w:tc>
          <w:tcPr>
            <w:tcW w:w="2127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PRT</w:t>
            </w:r>
          </w:p>
        </w:tc>
        <w:tc>
          <w:tcPr>
            <w:tcW w:w="2269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9960696258</w:t>
            </w:r>
          </w:p>
        </w:tc>
      </w:tr>
      <w:tr w:rsidR="0040197F">
        <w:trPr>
          <w:trHeight w:val="266"/>
        </w:trPr>
        <w:tc>
          <w:tcPr>
            <w:tcW w:w="694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835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 xml:space="preserve">Mrs. Deepa </w:t>
            </w:r>
            <w:proofErr w:type="spellStart"/>
            <w:r>
              <w:rPr>
                <w:sz w:val="23"/>
              </w:rPr>
              <w:t>Dhembere</w:t>
            </w:r>
            <w:proofErr w:type="spellEnd"/>
          </w:p>
        </w:tc>
        <w:tc>
          <w:tcPr>
            <w:tcW w:w="2127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PRT</w:t>
            </w:r>
          </w:p>
        </w:tc>
        <w:tc>
          <w:tcPr>
            <w:tcW w:w="2269" w:type="dxa"/>
          </w:tcPr>
          <w:p w:rsidR="0040197F" w:rsidRDefault="0040197F" w:rsidP="0040197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8888246296</w:t>
            </w:r>
          </w:p>
        </w:tc>
      </w:tr>
      <w:tr w:rsidR="0040197F">
        <w:trPr>
          <w:trHeight w:val="263"/>
        </w:trPr>
        <w:tc>
          <w:tcPr>
            <w:tcW w:w="694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835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Mrs. Gurpreet Kaur</w:t>
            </w:r>
          </w:p>
        </w:tc>
        <w:tc>
          <w:tcPr>
            <w:tcW w:w="2127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PRT</w:t>
            </w:r>
          </w:p>
        </w:tc>
        <w:tc>
          <w:tcPr>
            <w:tcW w:w="2269" w:type="dxa"/>
          </w:tcPr>
          <w:p w:rsidR="0040197F" w:rsidRDefault="0040197F" w:rsidP="004019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8888887674</w:t>
            </w:r>
          </w:p>
        </w:tc>
      </w:tr>
    </w:tbl>
    <w:p w:rsidR="001113CB" w:rsidRDefault="001113CB">
      <w:pPr>
        <w:pStyle w:val="BodyText"/>
      </w:pPr>
    </w:p>
    <w:p w:rsidR="001113CB" w:rsidRDefault="00F40701">
      <w:pPr>
        <w:pStyle w:val="Title"/>
        <w:rPr>
          <w:u w:val="none"/>
        </w:rPr>
      </w:pPr>
      <w:r>
        <w:rPr>
          <w:u w:val="thick"/>
        </w:rPr>
        <w:t>NOTE: Parents can call only during working hours 9AM to 5 PM</w:t>
      </w:r>
    </w:p>
    <w:p w:rsidR="001113CB" w:rsidRDefault="001113CB">
      <w:pPr>
        <w:pStyle w:val="BodyText"/>
        <w:spacing w:before="6"/>
        <w:rPr>
          <w:b/>
          <w:sz w:val="24"/>
        </w:rPr>
      </w:pPr>
    </w:p>
    <w:p w:rsidR="001113CB" w:rsidRDefault="00F4070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86"/>
        <w:rPr>
          <w:rFonts w:ascii="Symbol" w:hAnsi="Symbol"/>
          <w:sz w:val="23"/>
        </w:rPr>
      </w:pPr>
      <w:r>
        <w:rPr>
          <w:sz w:val="23"/>
        </w:rPr>
        <w:t xml:space="preserve">You can also contact through the email id </w:t>
      </w:r>
      <w:bookmarkStart w:id="0" w:name="_GoBack"/>
      <w:bookmarkEnd w:id="0"/>
      <w:r w:rsidR="0040197F">
        <w:rPr>
          <w:sz w:val="32"/>
          <w:u w:val="single"/>
        </w:rPr>
        <w:fldChar w:fldCharType="begin"/>
      </w:r>
      <w:r w:rsidR="0040197F">
        <w:rPr>
          <w:sz w:val="32"/>
          <w:u w:val="single"/>
        </w:rPr>
        <w:instrText xml:space="preserve"> HYPERLINK "mailto:</w:instrText>
      </w:r>
      <w:r w:rsidR="0040197F" w:rsidRPr="0040197F">
        <w:rPr>
          <w:sz w:val="32"/>
          <w:u w:val="single"/>
        </w:rPr>
        <w:instrText>ppl.puneno2afs@kvs.gov.in</w:instrText>
      </w:r>
      <w:r w:rsidR="0040197F">
        <w:rPr>
          <w:b/>
          <w:sz w:val="32"/>
        </w:rPr>
        <w:instrText xml:space="preserve"> </w:instrText>
      </w:r>
      <w:r w:rsidR="0040197F">
        <w:rPr>
          <w:sz w:val="32"/>
          <w:u w:val="single"/>
        </w:rPr>
        <w:instrText xml:space="preserve">" </w:instrText>
      </w:r>
      <w:r w:rsidR="0040197F">
        <w:rPr>
          <w:sz w:val="32"/>
          <w:u w:val="single"/>
        </w:rPr>
        <w:fldChar w:fldCharType="separate"/>
      </w:r>
      <w:r w:rsidR="0040197F" w:rsidRPr="002C5DCF">
        <w:rPr>
          <w:rStyle w:val="Hyperlink"/>
          <w:sz w:val="32"/>
        </w:rPr>
        <w:t>ppl.puneno2afs@kvs.gov.in</w:t>
      </w:r>
      <w:r w:rsidR="0040197F" w:rsidRPr="002C5DCF">
        <w:rPr>
          <w:rStyle w:val="Hyperlink"/>
          <w:b/>
          <w:sz w:val="32"/>
        </w:rPr>
        <w:t xml:space="preserve"> </w:t>
      </w:r>
      <w:r w:rsidR="0040197F">
        <w:rPr>
          <w:sz w:val="32"/>
          <w:u w:val="single"/>
        </w:rPr>
        <w:fldChar w:fldCharType="end"/>
      </w:r>
      <w:r>
        <w:rPr>
          <w:sz w:val="23"/>
        </w:rPr>
        <w:t>for any</w:t>
      </w:r>
      <w:r>
        <w:rPr>
          <w:spacing w:val="-40"/>
          <w:sz w:val="23"/>
        </w:rPr>
        <w:t xml:space="preserve"> </w:t>
      </w:r>
      <w:r>
        <w:rPr>
          <w:sz w:val="23"/>
        </w:rPr>
        <w:t>queries</w:t>
      </w:r>
    </w:p>
    <w:p w:rsidR="001113CB" w:rsidRDefault="00F4070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63" w:line="237" w:lineRule="auto"/>
        <w:ind w:right="153"/>
        <w:rPr>
          <w:rFonts w:ascii="Symbol" w:hAnsi="Symbol"/>
          <w:sz w:val="23"/>
        </w:rPr>
      </w:pP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6"/>
          <w:sz w:val="23"/>
        </w:rPr>
        <w:t xml:space="preserve"> </w:t>
      </w:r>
      <w:r>
        <w:rPr>
          <w:sz w:val="23"/>
        </w:rPr>
        <w:t>circumstances</w:t>
      </w:r>
      <w:r>
        <w:rPr>
          <w:spacing w:val="-2"/>
          <w:sz w:val="23"/>
        </w:rPr>
        <w:t xml:space="preserve"> </w:t>
      </w:r>
      <w:r>
        <w:rPr>
          <w:sz w:val="23"/>
        </w:rPr>
        <w:t>it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necessary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verify</w:t>
      </w:r>
      <w:r>
        <w:rPr>
          <w:spacing w:val="-4"/>
          <w:sz w:val="23"/>
        </w:rPr>
        <w:t xml:space="preserve"> </w:t>
      </w:r>
      <w:r>
        <w:rPr>
          <w:sz w:val="23"/>
        </w:rPr>
        <w:t>documents</w:t>
      </w:r>
      <w:r>
        <w:rPr>
          <w:spacing w:val="-5"/>
          <w:sz w:val="23"/>
        </w:rPr>
        <w:t xml:space="preserve"> </w:t>
      </w:r>
      <w:r>
        <w:rPr>
          <w:sz w:val="23"/>
        </w:rPr>
        <w:t>at any</w:t>
      </w:r>
      <w:r>
        <w:rPr>
          <w:spacing w:val="-4"/>
          <w:sz w:val="23"/>
        </w:rPr>
        <w:t xml:space="preserve"> </w:t>
      </w:r>
      <w:r>
        <w:rPr>
          <w:sz w:val="23"/>
        </w:rPr>
        <w:t>stage,</w:t>
      </w:r>
      <w:r>
        <w:rPr>
          <w:spacing w:val="-1"/>
          <w:sz w:val="23"/>
        </w:rPr>
        <w:t xml:space="preserve"> </w:t>
      </w:r>
      <w:r>
        <w:rPr>
          <w:sz w:val="23"/>
        </w:rPr>
        <w:t>guidelines</w:t>
      </w:r>
      <w:r>
        <w:rPr>
          <w:spacing w:val="-2"/>
          <w:sz w:val="23"/>
        </w:rPr>
        <w:t xml:space="preserve"> </w:t>
      </w:r>
      <w:r>
        <w:rPr>
          <w:sz w:val="23"/>
        </w:rPr>
        <w:t>provided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local</w:t>
      </w:r>
      <w:r>
        <w:rPr>
          <w:spacing w:val="-1"/>
          <w:sz w:val="23"/>
        </w:rPr>
        <w:t xml:space="preserve"> </w:t>
      </w:r>
      <w:r>
        <w:rPr>
          <w:sz w:val="23"/>
        </w:rPr>
        <w:t>authority will be</w:t>
      </w:r>
      <w:r>
        <w:rPr>
          <w:spacing w:val="-3"/>
          <w:sz w:val="23"/>
        </w:rPr>
        <w:t xml:space="preserve"> </w:t>
      </w:r>
      <w:r>
        <w:rPr>
          <w:sz w:val="23"/>
        </w:rPr>
        <w:t>followed.</w:t>
      </w:r>
    </w:p>
    <w:p w:rsidR="001113CB" w:rsidRDefault="00F4070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3" w:line="237" w:lineRule="auto"/>
        <w:ind w:right="380"/>
        <w:rPr>
          <w:rFonts w:ascii="Symbol" w:hAnsi="Symbol"/>
          <w:sz w:val="23"/>
        </w:rPr>
      </w:pPr>
      <w:r>
        <w:rPr>
          <w:sz w:val="23"/>
        </w:rPr>
        <w:t>All the instructions will be followed as per local authority SOP and help desk will function from work from home model. Hence the parents are advice to restrict visiting the s</w:t>
      </w:r>
      <w:r>
        <w:rPr>
          <w:sz w:val="23"/>
        </w:rPr>
        <w:t>chool for any</w:t>
      </w:r>
      <w:r>
        <w:rPr>
          <w:spacing w:val="-21"/>
          <w:sz w:val="23"/>
        </w:rPr>
        <w:t xml:space="preserve"> </w:t>
      </w:r>
      <w:r>
        <w:rPr>
          <w:sz w:val="23"/>
        </w:rPr>
        <w:t>queries</w:t>
      </w:r>
    </w:p>
    <w:p w:rsidR="001113CB" w:rsidRDefault="00F4070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0"/>
        <w:ind w:right="448"/>
        <w:rPr>
          <w:rFonts w:ascii="Symbol" w:hAnsi="Symbol"/>
          <w:sz w:val="23"/>
        </w:rPr>
      </w:pPr>
      <w:r>
        <w:rPr>
          <w:sz w:val="23"/>
        </w:rPr>
        <w:t>Further instruction will be given regarding the admission at every stage time to time. Hence the parents are requested to check the websites</w:t>
      </w:r>
      <w:r>
        <w:rPr>
          <w:spacing w:val="-5"/>
          <w:sz w:val="23"/>
        </w:rPr>
        <w:t xml:space="preserve"> </w:t>
      </w:r>
      <w:r>
        <w:rPr>
          <w:sz w:val="23"/>
        </w:rPr>
        <w:t>regularly.</w:t>
      </w:r>
    </w:p>
    <w:p w:rsidR="001113CB" w:rsidRDefault="00F40701">
      <w:pPr>
        <w:pStyle w:val="BodyText"/>
        <w:ind w:left="460" w:right="446"/>
        <w:rPr>
          <w:b/>
        </w:rPr>
      </w:pPr>
      <w:r>
        <w:t xml:space="preserve">At the time of admission, for verification of necessary documents, parents may be </w:t>
      </w:r>
      <w:r>
        <w:t>allowed with the special instructions given below</w:t>
      </w:r>
      <w:r>
        <w:rPr>
          <w:b/>
        </w:rPr>
        <w:t>:</w:t>
      </w:r>
    </w:p>
    <w:p w:rsidR="001113CB" w:rsidRDefault="00F40701">
      <w:pPr>
        <w:pStyle w:val="ListParagraph"/>
        <w:numPr>
          <w:ilvl w:val="1"/>
          <w:numId w:val="1"/>
        </w:numPr>
        <w:tabs>
          <w:tab w:val="left" w:pos="1631"/>
          <w:tab w:val="left" w:pos="1632"/>
        </w:tabs>
        <w:spacing w:line="280" w:lineRule="exact"/>
        <w:ind w:hanging="361"/>
        <w:rPr>
          <w:sz w:val="23"/>
        </w:rPr>
      </w:pPr>
      <w:r>
        <w:rPr>
          <w:sz w:val="23"/>
        </w:rPr>
        <w:t>Compulsory thermal screening for</w:t>
      </w:r>
      <w:r>
        <w:rPr>
          <w:spacing w:val="-9"/>
          <w:sz w:val="23"/>
        </w:rPr>
        <w:t xml:space="preserve"> </w:t>
      </w:r>
      <w:r>
        <w:rPr>
          <w:sz w:val="23"/>
        </w:rPr>
        <w:t>all.</w:t>
      </w:r>
    </w:p>
    <w:p w:rsidR="001113CB" w:rsidRDefault="00F40701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line="280" w:lineRule="exact"/>
        <w:ind w:left="1689" w:hanging="419"/>
        <w:rPr>
          <w:sz w:val="23"/>
        </w:rPr>
      </w:pPr>
      <w:r>
        <w:rPr>
          <w:sz w:val="23"/>
        </w:rPr>
        <w:t>Social distancing of at least 6 feet is to be</w:t>
      </w:r>
      <w:r>
        <w:rPr>
          <w:spacing w:val="-8"/>
          <w:sz w:val="23"/>
        </w:rPr>
        <w:t xml:space="preserve"> </w:t>
      </w:r>
      <w:r>
        <w:rPr>
          <w:sz w:val="23"/>
        </w:rPr>
        <w:t>maintained.</w:t>
      </w:r>
    </w:p>
    <w:p w:rsidR="001113CB" w:rsidRDefault="00F40701">
      <w:pPr>
        <w:pStyle w:val="ListParagraph"/>
        <w:numPr>
          <w:ilvl w:val="1"/>
          <w:numId w:val="1"/>
        </w:numPr>
        <w:tabs>
          <w:tab w:val="left" w:pos="1631"/>
          <w:tab w:val="left" w:pos="1632"/>
        </w:tabs>
        <w:spacing w:before="46"/>
        <w:ind w:hanging="361"/>
        <w:rPr>
          <w:sz w:val="23"/>
        </w:rPr>
      </w:pPr>
      <w:r>
        <w:rPr>
          <w:sz w:val="23"/>
        </w:rPr>
        <w:t>Hand sanitizers, facemasks and face shields are to be used for</w:t>
      </w:r>
      <w:r>
        <w:rPr>
          <w:spacing w:val="-7"/>
          <w:sz w:val="23"/>
        </w:rPr>
        <w:t xml:space="preserve"> </w:t>
      </w:r>
      <w:r>
        <w:rPr>
          <w:sz w:val="23"/>
        </w:rPr>
        <w:t>precaution.</w:t>
      </w:r>
    </w:p>
    <w:p w:rsidR="001113CB" w:rsidRDefault="00F40701">
      <w:pPr>
        <w:pStyle w:val="ListParagraph"/>
        <w:numPr>
          <w:ilvl w:val="1"/>
          <w:numId w:val="1"/>
        </w:numPr>
        <w:tabs>
          <w:tab w:val="left" w:pos="1631"/>
          <w:tab w:val="left" w:pos="1632"/>
        </w:tabs>
        <w:spacing w:before="47"/>
        <w:ind w:hanging="361"/>
        <w:rPr>
          <w:sz w:val="23"/>
        </w:rPr>
      </w:pPr>
      <w:r>
        <w:rPr>
          <w:sz w:val="23"/>
        </w:rPr>
        <w:t>With symptoms of cough, fever etc. the parents will not be allowed to enter the</w:t>
      </w:r>
      <w:r>
        <w:rPr>
          <w:spacing w:val="-20"/>
          <w:sz w:val="23"/>
        </w:rPr>
        <w:t xml:space="preserve"> </w:t>
      </w:r>
      <w:r>
        <w:rPr>
          <w:sz w:val="23"/>
        </w:rPr>
        <w:t>Vidyalaya.</w:t>
      </w:r>
    </w:p>
    <w:p w:rsidR="001113CB" w:rsidRDefault="00F40701">
      <w:pPr>
        <w:pStyle w:val="ListParagraph"/>
        <w:numPr>
          <w:ilvl w:val="1"/>
          <w:numId w:val="1"/>
        </w:numPr>
        <w:tabs>
          <w:tab w:val="left" w:pos="1631"/>
          <w:tab w:val="left" w:pos="1632"/>
        </w:tabs>
        <w:spacing w:before="48"/>
        <w:ind w:hanging="361"/>
        <w:rPr>
          <w:sz w:val="23"/>
        </w:rPr>
      </w:pPr>
      <w:r>
        <w:rPr>
          <w:sz w:val="23"/>
        </w:rPr>
        <w:t xml:space="preserve">Entry is to be allowed only to those whose </w:t>
      </w:r>
      <w:proofErr w:type="spellStart"/>
      <w:r>
        <w:rPr>
          <w:b/>
          <w:sz w:val="28"/>
        </w:rPr>
        <w:t>Aarogya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Setu</w:t>
      </w:r>
      <w:proofErr w:type="spellEnd"/>
      <w:r>
        <w:rPr>
          <w:b/>
          <w:sz w:val="28"/>
        </w:rPr>
        <w:t xml:space="preserve"> App shows green</w:t>
      </w:r>
      <w:r>
        <w:rPr>
          <w:b/>
          <w:spacing w:val="-12"/>
          <w:sz w:val="28"/>
        </w:rPr>
        <w:t xml:space="preserve"> </w:t>
      </w:r>
      <w:r>
        <w:rPr>
          <w:sz w:val="23"/>
        </w:rPr>
        <w:t>status.</w:t>
      </w:r>
    </w:p>
    <w:p w:rsidR="001113CB" w:rsidRDefault="001113CB">
      <w:pPr>
        <w:pStyle w:val="BodyText"/>
        <w:spacing w:before="10"/>
        <w:rPr>
          <w:sz w:val="30"/>
        </w:rPr>
      </w:pPr>
    </w:p>
    <w:p w:rsidR="001113CB" w:rsidRDefault="00F40701">
      <w:pPr>
        <w:pStyle w:val="BodyText"/>
        <w:spacing w:before="1"/>
        <w:ind w:right="110"/>
        <w:jc w:val="right"/>
      </w:pPr>
      <w:r>
        <w:t>PRINCIPAL</w:t>
      </w:r>
    </w:p>
    <w:p w:rsidR="0040197F" w:rsidRDefault="0040197F">
      <w:pPr>
        <w:pStyle w:val="BodyText"/>
        <w:spacing w:before="1"/>
        <w:ind w:right="110"/>
        <w:jc w:val="right"/>
      </w:pPr>
      <w:r>
        <w:t xml:space="preserve">Mr. Gurpreet Singh </w:t>
      </w:r>
      <w:proofErr w:type="gramStart"/>
      <w:r>
        <w:t>( Mob</w:t>
      </w:r>
      <w:proofErr w:type="gramEnd"/>
      <w:r>
        <w:t xml:space="preserve">. No. – </w:t>
      </w:r>
      <w:proofErr w:type="gramStart"/>
      <w:r>
        <w:t>7249378907 )</w:t>
      </w:r>
      <w:proofErr w:type="gramEnd"/>
    </w:p>
    <w:sectPr w:rsidR="0040197F">
      <w:type w:val="continuous"/>
      <w:pgSz w:w="11910" w:h="17340"/>
      <w:pgMar w:top="440" w:right="3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C1B62"/>
    <w:multiLevelType w:val="hybridMultilevel"/>
    <w:tmpl w:val="4E929CD8"/>
    <w:lvl w:ilvl="0" w:tplc="75965766">
      <w:numFmt w:val="bullet"/>
      <w:lvlText w:val="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1" w:tplc="563CB878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7C7C065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DE061FE6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18EA0E16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5" w:tplc="BC4E7A90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  <w:lvl w:ilvl="6" w:tplc="69487B2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98DE2CE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2E0AAADE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CB"/>
    <w:rsid w:val="001113CB"/>
    <w:rsid w:val="0040197F"/>
    <w:rsid w:val="00B766AD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E759"/>
  <w15:docId w15:val="{001E69B7-08E6-4EAF-B304-E054317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46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019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2puneafs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sangathan.nic.in/" TargetMode="External"/><Relationship Id="rId5" Type="http://schemas.openxmlformats.org/officeDocument/2006/relationships/hyperlink" Target="https://kvsonlineadmission.kvs.gov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2021-03-27T07:21:00Z</cp:lastPrinted>
  <dcterms:created xsi:type="dcterms:W3CDTF">2021-03-27T07:22:00Z</dcterms:created>
  <dcterms:modified xsi:type="dcterms:W3CDTF">2021-03-27T07:22:00Z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2021-03-27T00:00:00Z</vt:filetime>
  </property>
</Properties>
</file>